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0C36" w:rsidRDefault="00090FC2">
      <w:pPr>
        <w:jc w:val="center"/>
      </w:pPr>
      <w:bookmarkStart w:id="0" w:name="_GoBack"/>
      <w:bookmarkEnd w:id="0"/>
      <w:r>
        <w:rPr>
          <w:rFonts w:ascii="Verdana" w:eastAsia="Verdana" w:hAnsi="Verdana" w:cs="Verdana"/>
          <w:b/>
          <w:sz w:val="22"/>
          <w:szCs w:val="22"/>
        </w:rPr>
        <w:t>REQUIREMENTS &amp; EXPECTATIONS</w:t>
      </w:r>
    </w:p>
    <w:p w:rsidR="00C60C36" w:rsidRDefault="00090FC2">
      <w:pPr>
        <w:jc w:val="center"/>
      </w:pPr>
      <w:r>
        <w:rPr>
          <w:rFonts w:ascii="Verdana" w:eastAsia="Verdana" w:hAnsi="Verdana" w:cs="Verdana"/>
          <w:b/>
          <w:sz w:val="22"/>
          <w:szCs w:val="22"/>
        </w:rPr>
        <w:t xml:space="preserve">Algebra 2 </w:t>
      </w:r>
      <w:proofErr w:type="gramStart"/>
      <w:r>
        <w:rPr>
          <w:rFonts w:ascii="Verdana" w:eastAsia="Verdana" w:hAnsi="Verdana" w:cs="Verdana"/>
          <w:b/>
          <w:sz w:val="22"/>
          <w:szCs w:val="22"/>
        </w:rPr>
        <w:t>Lab(</w:t>
      </w:r>
      <w:proofErr w:type="gramEnd"/>
      <w:r>
        <w:rPr>
          <w:rFonts w:ascii="Verdana" w:eastAsia="Verdana" w:hAnsi="Verdana" w:cs="Verdana"/>
          <w:b/>
          <w:sz w:val="22"/>
          <w:szCs w:val="22"/>
        </w:rPr>
        <w:t>PARCC) 2015-2016</w:t>
      </w:r>
    </w:p>
    <w:p w:rsidR="00C60C36" w:rsidRDefault="00090FC2">
      <w:pPr>
        <w:pStyle w:val="Heading3"/>
        <w:jc w:val="center"/>
      </w:pPr>
      <w:r>
        <w:rPr>
          <w:rFonts w:ascii="Verdana" w:eastAsia="Verdana" w:hAnsi="Verdana" w:cs="Verdana"/>
          <w:sz w:val="22"/>
          <w:szCs w:val="22"/>
        </w:rPr>
        <w:t xml:space="preserve">Teacher:  Mr. T. </w:t>
      </w:r>
      <w:proofErr w:type="spellStart"/>
      <w:r>
        <w:rPr>
          <w:rFonts w:ascii="Verdana" w:eastAsia="Verdana" w:hAnsi="Verdana" w:cs="Verdana"/>
          <w:sz w:val="22"/>
          <w:szCs w:val="22"/>
        </w:rPr>
        <w:t>Spadafino</w:t>
      </w:r>
      <w:proofErr w:type="spellEnd"/>
    </w:p>
    <w:p w:rsidR="00C60C36" w:rsidRDefault="00090FC2">
      <w:pPr>
        <w:jc w:val="center"/>
      </w:pPr>
      <w:r>
        <w:rPr>
          <w:rFonts w:ascii="Verdana" w:eastAsia="Verdana" w:hAnsi="Verdana" w:cs="Verdana"/>
          <w:b/>
          <w:sz w:val="22"/>
          <w:szCs w:val="22"/>
        </w:rPr>
        <w:t xml:space="preserve">Email: </w:t>
      </w:r>
      <w:hyperlink r:id="rId6">
        <w:r>
          <w:rPr>
            <w:rFonts w:ascii="Verdana" w:eastAsia="Verdana" w:hAnsi="Verdana" w:cs="Verdana"/>
            <w:b/>
            <w:color w:val="0000FF"/>
            <w:sz w:val="22"/>
            <w:szCs w:val="22"/>
            <w:u w:val="single"/>
          </w:rPr>
          <w:t>t.spadafino@hackensackschools.org</w:t>
        </w:r>
      </w:hyperlink>
      <w:hyperlink r:id="rId7"/>
    </w:p>
    <w:p w:rsidR="00C60C36" w:rsidRDefault="00090FC2">
      <w:pPr>
        <w:jc w:val="center"/>
      </w:pPr>
      <w:hyperlink r:id="rId8">
        <w:r>
          <w:rPr>
            <w:rFonts w:ascii="Verdana" w:eastAsia="Verdana" w:hAnsi="Verdana" w:cs="Verdana"/>
            <w:b/>
            <w:color w:val="0000FF"/>
            <w:sz w:val="22"/>
            <w:szCs w:val="22"/>
            <w:u w:val="single"/>
          </w:rPr>
          <w:t>http://www.hackensackschools.org/webpages/tspadafino/</w:t>
        </w:r>
      </w:hyperlink>
      <w:hyperlink r:id="rId9"/>
    </w:p>
    <w:p w:rsidR="00C60C36" w:rsidRDefault="00090FC2">
      <w:pPr>
        <w:jc w:val="center"/>
      </w:pPr>
      <w:r>
        <w:rPr>
          <w:rFonts w:ascii="Verdana" w:eastAsia="Verdana" w:hAnsi="Verdana" w:cs="Verdana"/>
          <w:sz w:val="22"/>
          <w:szCs w:val="22"/>
        </w:rPr>
        <w:t>EXTRA HELP ROOM 349 AFTER SCHOOL</w:t>
      </w:r>
    </w:p>
    <w:p w:rsidR="00C60C36" w:rsidRDefault="00C60C36">
      <w:pPr>
        <w:jc w:val="both"/>
      </w:pPr>
    </w:p>
    <w:p w:rsidR="00C60C36" w:rsidRDefault="00090FC2">
      <w:pPr>
        <w:jc w:val="both"/>
      </w:pPr>
      <w:r>
        <w:rPr>
          <w:rFonts w:ascii="Verdana" w:eastAsia="Verdana" w:hAnsi="Verdana" w:cs="Verdana"/>
          <w:sz w:val="20"/>
          <w:szCs w:val="20"/>
        </w:rPr>
        <w:t>The Algebra 2 Lab (PARCC</w:t>
      </w:r>
      <w:r>
        <w:rPr>
          <w:rFonts w:ascii="Verdana" w:eastAsia="Verdana" w:hAnsi="Verdana" w:cs="Verdana"/>
          <w:sz w:val="20"/>
          <w:szCs w:val="20"/>
        </w:rPr>
        <w:t xml:space="preserve">) is a course designed to prepare students to pass the PARCC Algebra 2 assessment, prepare students to be successful on the SATs, and provide support with learning Algebra 2 concepts. The course will focus on sharpening problem solving skills, test-taking </w:t>
      </w:r>
      <w:r>
        <w:rPr>
          <w:rFonts w:ascii="Verdana" w:eastAsia="Verdana" w:hAnsi="Verdana" w:cs="Verdana"/>
          <w:sz w:val="20"/>
          <w:szCs w:val="20"/>
        </w:rPr>
        <w:t xml:space="preserve">strategies, and writing in mathematics. </w:t>
      </w:r>
    </w:p>
    <w:p w:rsidR="00C60C36" w:rsidRDefault="00C60C36">
      <w:pPr>
        <w:jc w:val="both"/>
      </w:pPr>
    </w:p>
    <w:p w:rsidR="00C60C36" w:rsidRDefault="00090FC2">
      <w:pPr>
        <w:jc w:val="both"/>
      </w:pPr>
      <w:r>
        <w:rPr>
          <w:rFonts w:ascii="Verdana" w:eastAsia="Verdana" w:hAnsi="Verdana" w:cs="Verdana"/>
          <w:b/>
          <w:sz w:val="20"/>
          <w:szCs w:val="20"/>
          <w:u w:val="single"/>
        </w:rPr>
        <w:t>PARCC Testing</w:t>
      </w:r>
    </w:p>
    <w:p w:rsidR="00C60C36" w:rsidRDefault="00C60C36">
      <w:pPr>
        <w:jc w:val="both"/>
      </w:pPr>
    </w:p>
    <w:p w:rsidR="00C60C36" w:rsidRDefault="00090FC2">
      <w:pPr>
        <w:ind w:left="720"/>
        <w:jc w:val="both"/>
      </w:pPr>
      <w:r>
        <w:rPr>
          <w:rFonts w:ascii="Verdana" w:eastAsia="Verdana" w:hAnsi="Verdana" w:cs="Verdana"/>
          <w:sz w:val="20"/>
          <w:szCs w:val="20"/>
        </w:rPr>
        <w:t>In 2016 the PARCC assessment will consist one test session, instead of two sessions. This will reduce the amount of time that you spend testing.</w:t>
      </w:r>
    </w:p>
    <w:p w:rsidR="00C60C36" w:rsidRDefault="00C60C36"/>
    <w:p w:rsidR="00C60C36" w:rsidRDefault="00090FC2">
      <w:pPr>
        <w:jc w:val="center"/>
      </w:pPr>
      <w:r>
        <w:rPr>
          <w:rFonts w:ascii="Verdana" w:eastAsia="Verdana" w:hAnsi="Verdana" w:cs="Verdana"/>
          <w:sz w:val="20"/>
          <w:szCs w:val="20"/>
        </w:rPr>
        <w:t xml:space="preserve">The </w:t>
      </w:r>
      <w:r>
        <w:rPr>
          <w:rFonts w:ascii="Verdana" w:eastAsia="Verdana" w:hAnsi="Verdana" w:cs="Verdana"/>
          <w:b/>
          <w:sz w:val="20"/>
          <w:szCs w:val="20"/>
        </w:rPr>
        <w:t>ALGEBRA 2 PARCC TEST</w:t>
      </w:r>
      <w:r>
        <w:rPr>
          <w:rFonts w:ascii="Verdana" w:eastAsia="Verdana" w:hAnsi="Verdana" w:cs="Verdana"/>
          <w:sz w:val="20"/>
          <w:szCs w:val="20"/>
        </w:rPr>
        <w:t xml:space="preserve"> will be administered from Ap</w:t>
      </w:r>
      <w:r>
        <w:rPr>
          <w:rFonts w:ascii="Verdana" w:eastAsia="Verdana" w:hAnsi="Verdana" w:cs="Verdana"/>
          <w:sz w:val="20"/>
          <w:szCs w:val="20"/>
        </w:rPr>
        <w:t>ril 11–May</w:t>
      </w:r>
      <w:r>
        <w:rPr>
          <w:rFonts w:ascii="Verdana" w:eastAsia="Verdana" w:hAnsi="Verdana" w:cs="Verdana"/>
          <w:sz w:val="20"/>
          <w:szCs w:val="20"/>
        </w:rPr>
        <w:tab/>
        <w:t>20</w:t>
      </w:r>
      <w:proofErr w:type="gramStart"/>
      <w:r>
        <w:rPr>
          <w:rFonts w:ascii="Verdana" w:eastAsia="Verdana" w:hAnsi="Verdana" w:cs="Verdana"/>
          <w:sz w:val="20"/>
          <w:szCs w:val="20"/>
        </w:rPr>
        <w:t>,2016</w:t>
      </w:r>
      <w:proofErr w:type="gramEnd"/>
    </w:p>
    <w:p w:rsidR="00C60C36" w:rsidRDefault="00C60C36">
      <w:pPr>
        <w:jc w:val="both"/>
      </w:pPr>
    </w:p>
    <w:p w:rsidR="00C60C36" w:rsidRDefault="00090FC2">
      <w:pPr>
        <w:jc w:val="both"/>
      </w:pPr>
      <w:r>
        <w:rPr>
          <w:rFonts w:ascii="Verdana" w:eastAsia="Verdana" w:hAnsi="Verdana" w:cs="Verdana"/>
          <w:b/>
          <w:sz w:val="20"/>
          <w:szCs w:val="20"/>
          <w:u w:val="single"/>
        </w:rPr>
        <w:t>The Algebra 2 Lab (PARCC) will concentrate on two areas</w:t>
      </w:r>
    </w:p>
    <w:p w:rsidR="00C60C36" w:rsidRDefault="00C60C36">
      <w:pPr>
        <w:jc w:val="both"/>
      </w:pPr>
    </w:p>
    <w:p w:rsidR="00C60C36" w:rsidRDefault="00090FC2">
      <w:pPr>
        <w:ind w:left="720"/>
        <w:jc w:val="both"/>
      </w:pPr>
      <w:r>
        <w:rPr>
          <w:rFonts w:ascii="Verdana" w:eastAsia="Verdana" w:hAnsi="Verdana" w:cs="Verdana"/>
          <w:b/>
          <w:sz w:val="20"/>
          <w:szCs w:val="20"/>
        </w:rPr>
        <w:t>Content knowledge</w:t>
      </w:r>
      <w:r>
        <w:rPr>
          <w:rFonts w:ascii="Verdana" w:eastAsia="Verdana" w:hAnsi="Verdana" w:cs="Verdana"/>
          <w:sz w:val="20"/>
          <w:szCs w:val="20"/>
        </w:rPr>
        <w:t xml:space="preserve"> - refers to the body of information that teachers teach and that students are expected to learn in a given subject or content area, such as English language arts</w:t>
      </w:r>
      <w:r>
        <w:rPr>
          <w:rFonts w:ascii="Verdana" w:eastAsia="Verdana" w:hAnsi="Verdana" w:cs="Verdana"/>
          <w:sz w:val="20"/>
          <w:szCs w:val="20"/>
        </w:rPr>
        <w:t>, mathematics, science, or social studies. Content knowledge generally refers to the facts, concepts, theories, and principles that are taught and learned, rather than to related skills—such as reading, writing, or researching that students also learn in a</w:t>
      </w:r>
      <w:r>
        <w:rPr>
          <w:rFonts w:ascii="Verdana" w:eastAsia="Verdana" w:hAnsi="Verdana" w:cs="Verdana"/>
          <w:sz w:val="20"/>
          <w:szCs w:val="20"/>
        </w:rPr>
        <w:t>cademic courses.</w:t>
      </w:r>
    </w:p>
    <w:p w:rsidR="00C60C36" w:rsidRDefault="00C60C36">
      <w:pPr>
        <w:ind w:left="720"/>
        <w:jc w:val="both"/>
      </w:pPr>
    </w:p>
    <w:p w:rsidR="00C60C36" w:rsidRDefault="00090FC2">
      <w:pPr>
        <w:ind w:left="720"/>
        <w:jc w:val="both"/>
      </w:pPr>
      <w:r>
        <w:rPr>
          <w:rFonts w:ascii="Verdana" w:eastAsia="Verdana" w:hAnsi="Verdana" w:cs="Verdana"/>
          <w:b/>
          <w:sz w:val="20"/>
          <w:szCs w:val="20"/>
        </w:rPr>
        <w:t>Literacy</w:t>
      </w:r>
      <w:r>
        <w:rPr>
          <w:rFonts w:ascii="Verdana" w:eastAsia="Verdana" w:hAnsi="Verdana" w:cs="Verdana"/>
          <w:sz w:val="20"/>
          <w:szCs w:val="20"/>
        </w:rPr>
        <w:t xml:space="preserve"> - An individual’s ability to read, write, speak, and compute and solve problems at  levels of proficiency necessary to function on the job, and in society, to achieve one’s goals, </w:t>
      </w:r>
      <w:proofErr w:type="gramStart"/>
      <w:r>
        <w:rPr>
          <w:rFonts w:ascii="Verdana" w:eastAsia="Verdana" w:hAnsi="Verdana" w:cs="Verdana"/>
          <w:sz w:val="20"/>
          <w:szCs w:val="20"/>
        </w:rPr>
        <w:t>and</w:t>
      </w:r>
      <w:proofErr w:type="gramEnd"/>
      <w:r>
        <w:rPr>
          <w:rFonts w:ascii="Verdana" w:eastAsia="Verdana" w:hAnsi="Verdana" w:cs="Verdana"/>
          <w:sz w:val="20"/>
          <w:szCs w:val="20"/>
        </w:rPr>
        <w:t xml:space="preserve"> develop one’s knowledge and potential.</w:t>
      </w:r>
    </w:p>
    <w:p w:rsidR="00C60C36" w:rsidRDefault="00C60C36">
      <w:pPr>
        <w:jc w:val="both"/>
      </w:pPr>
    </w:p>
    <w:p w:rsidR="00C60C36" w:rsidRDefault="00090FC2">
      <w:pPr>
        <w:jc w:val="both"/>
      </w:pPr>
      <w:r>
        <w:rPr>
          <w:rFonts w:ascii="Verdana" w:eastAsia="Verdana" w:hAnsi="Verdana" w:cs="Verdana"/>
          <w:b/>
          <w:sz w:val="20"/>
          <w:szCs w:val="20"/>
          <w:u w:val="single"/>
        </w:rPr>
        <w:t>Class</w:t>
      </w:r>
      <w:r>
        <w:rPr>
          <w:rFonts w:ascii="Verdana" w:eastAsia="Verdana" w:hAnsi="Verdana" w:cs="Verdana"/>
          <w:b/>
          <w:sz w:val="20"/>
          <w:szCs w:val="20"/>
          <w:u w:val="single"/>
        </w:rPr>
        <w:t xml:space="preserve"> Structure –</w:t>
      </w:r>
    </w:p>
    <w:p w:rsidR="00C60C36" w:rsidRDefault="00C60C36">
      <w:pPr>
        <w:jc w:val="both"/>
      </w:pPr>
    </w:p>
    <w:p w:rsidR="00C60C36" w:rsidRDefault="00090FC2">
      <w:pPr>
        <w:ind w:left="720"/>
        <w:jc w:val="both"/>
      </w:pPr>
      <w:r>
        <w:rPr>
          <w:rFonts w:ascii="Verdana" w:eastAsia="Verdana" w:hAnsi="Verdana" w:cs="Verdana"/>
          <w:sz w:val="20"/>
          <w:szCs w:val="20"/>
        </w:rPr>
        <w:t>The class is based on the students understanding the content of Algebra 2 and having the ability to read and understand written directions. Every day each student will be given a Performance Based Task. The Performance Based Task will ask stu</w:t>
      </w:r>
      <w:r>
        <w:rPr>
          <w:rFonts w:ascii="Verdana" w:eastAsia="Verdana" w:hAnsi="Verdana" w:cs="Verdana"/>
          <w:sz w:val="20"/>
          <w:szCs w:val="20"/>
        </w:rPr>
        <w:t>dents to read and understand directions and complete a task based on what they have read.</w:t>
      </w:r>
    </w:p>
    <w:p w:rsidR="00C60C36" w:rsidRDefault="00C60C36">
      <w:pPr>
        <w:ind w:left="720"/>
        <w:jc w:val="both"/>
      </w:pPr>
    </w:p>
    <w:p w:rsidR="00C60C36" w:rsidRDefault="00090FC2">
      <w:pPr>
        <w:ind w:left="720"/>
        <w:jc w:val="both"/>
      </w:pPr>
      <w:r>
        <w:rPr>
          <w:rFonts w:ascii="Verdana" w:eastAsia="Verdana" w:hAnsi="Verdana" w:cs="Verdana"/>
          <w:sz w:val="20"/>
          <w:szCs w:val="20"/>
        </w:rPr>
        <w:t xml:space="preserve">The student may use their book, discuss with others, and search the internet to complete the task. </w:t>
      </w:r>
      <w:r>
        <w:rPr>
          <w:rFonts w:ascii="Verdana" w:eastAsia="Verdana" w:hAnsi="Verdana" w:cs="Verdana"/>
          <w:b/>
          <w:sz w:val="20"/>
          <w:szCs w:val="20"/>
        </w:rPr>
        <w:t>The teacher will serve as a guide for students</w:t>
      </w:r>
      <w:r>
        <w:rPr>
          <w:rFonts w:ascii="Verdana" w:eastAsia="Verdana" w:hAnsi="Verdana" w:cs="Verdana"/>
          <w:sz w:val="20"/>
          <w:szCs w:val="20"/>
        </w:rPr>
        <w:t>.</w:t>
      </w:r>
    </w:p>
    <w:p w:rsidR="00C60C36" w:rsidRDefault="00C60C36">
      <w:pPr>
        <w:jc w:val="both"/>
      </w:pPr>
    </w:p>
    <w:p w:rsidR="00C60C36" w:rsidRDefault="00C60C36">
      <w:pPr>
        <w:pStyle w:val="Heading1"/>
      </w:pPr>
    </w:p>
    <w:p w:rsidR="00C60C36" w:rsidRDefault="00090FC2">
      <w:pPr>
        <w:pStyle w:val="Heading1"/>
        <w:jc w:val="left"/>
      </w:pPr>
      <w:r>
        <w:rPr>
          <w:rFonts w:ascii="Verdana" w:eastAsia="Verdana" w:hAnsi="Verdana" w:cs="Verdana"/>
        </w:rPr>
        <w:t>Grading Policy</w:t>
      </w:r>
    </w:p>
    <w:p w:rsidR="00C60C36" w:rsidRDefault="00C60C36"/>
    <w:p w:rsidR="00C60C36" w:rsidRDefault="00090FC2">
      <w:pPr>
        <w:ind w:left="2160"/>
      </w:pPr>
      <w:r>
        <w:rPr>
          <w:rFonts w:ascii="Verdana" w:eastAsia="Verdana" w:hAnsi="Verdana" w:cs="Verdana"/>
          <w:sz w:val="20"/>
          <w:szCs w:val="20"/>
        </w:rPr>
        <w:t>Tests:</w:t>
      </w:r>
      <w:r>
        <w:rPr>
          <w:rFonts w:ascii="Verdana" w:eastAsia="Verdana" w:hAnsi="Verdana" w:cs="Verdana"/>
          <w:sz w:val="20"/>
          <w:szCs w:val="20"/>
        </w:rPr>
        <w:tab/>
      </w:r>
      <w:r>
        <w:rPr>
          <w:rFonts w:ascii="Verdana" w:eastAsia="Verdana" w:hAnsi="Verdana" w:cs="Verdana"/>
          <w:sz w:val="20"/>
          <w:szCs w:val="20"/>
        </w:rPr>
        <w:tab/>
        <w:t>40%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Homework</w:t>
      </w:r>
      <w:r>
        <w:rPr>
          <w:rFonts w:ascii="Verdana" w:eastAsia="Verdana" w:hAnsi="Verdana" w:cs="Verdana"/>
          <w:sz w:val="20"/>
          <w:szCs w:val="20"/>
        </w:rPr>
        <w:t>/Class Work:</w:t>
      </w:r>
      <w:r>
        <w:rPr>
          <w:rFonts w:ascii="Verdana" w:eastAsia="Verdana" w:hAnsi="Verdana" w:cs="Verdana"/>
          <w:sz w:val="20"/>
          <w:szCs w:val="20"/>
        </w:rPr>
        <w:tab/>
      </w:r>
      <w:r>
        <w:rPr>
          <w:rFonts w:ascii="Verdana" w:eastAsia="Verdana" w:hAnsi="Verdana" w:cs="Verdana"/>
          <w:sz w:val="20"/>
          <w:szCs w:val="20"/>
        </w:rPr>
        <w:t>40</w:t>
      </w:r>
      <w:r>
        <w:rPr>
          <w:rFonts w:ascii="Verdana" w:eastAsia="Verdana" w:hAnsi="Verdana" w:cs="Verdana"/>
          <w:sz w:val="20"/>
          <w:szCs w:val="20"/>
        </w:rPr>
        <w:t>%</w:t>
      </w:r>
    </w:p>
    <w:p w:rsidR="00C60C36" w:rsidRDefault="00090FC2">
      <w:pPr>
        <w:ind w:left="2160"/>
      </w:pPr>
      <w:r>
        <w:rPr>
          <w:rFonts w:ascii="Verdana" w:eastAsia="Verdana" w:hAnsi="Verdana" w:cs="Verdana"/>
          <w:sz w:val="20"/>
          <w:szCs w:val="20"/>
        </w:rPr>
        <w:t>Portfolio</w:t>
      </w:r>
      <w:r>
        <w:rPr>
          <w:rFonts w:ascii="Verdana" w:eastAsia="Verdana" w:hAnsi="Verdana" w:cs="Verdana"/>
          <w:sz w:val="20"/>
          <w:szCs w:val="20"/>
        </w:rPr>
        <w:tab/>
        <w:t>10%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Participation</w:t>
      </w:r>
      <w:r>
        <w:rPr>
          <w:rFonts w:ascii="Verdana" w:eastAsia="Verdana" w:hAnsi="Verdana" w:cs="Verdana"/>
          <w:sz w:val="20"/>
          <w:szCs w:val="20"/>
        </w:rPr>
        <w:t>:</w:t>
      </w:r>
      <w:r>
        <w:rPr>
          <w:rFonts w:ascii="Verdana" w:eastAsia="Verdana" w:hAnsi="Verdana" w:cs="Verdana"/>
          <w:sz w:val="20"/>
          <w:szCs w:val="20"/>
        </w:rPr>
        <w:tab/>
      </w:r>
      <w:r>
        <w:rPr>
          <w:rFonts w:ascii="Verdana" w:eastAsia="Verdana" w:hAnsi="Verdana" w:cs="Verdana"/>
          <w:sz w:val="20"/>
          <w:szCs w:val="20"/>
        </w:rPr>
        <w:tab/>
        <w:t>1</w:t>
      </w:r>
      <w:r>
        <w:rPr>
          <w:rFonts w:ascii="Verdana" w:eastAsia="Verdana" w:hAnsi="Verdana" w:cs="Verdana"/>
          <w:sz w:val="20"/>
          <w:szCs w:val="20"/>
        </w:rPr>
        <w:t>0</w:t>
      </w:r>
      <w:r>
        <w:rPr>
          <w:rFonts w:ascii="Verdana" w:eastAsia="Verdana" w:hAnsi="Verdana" w:cs="Verdana"/>
          <w:sz w:val="20"/>
          <w:szCs w:val="20"/>
        </w:rPr>
        <w:t>%</w:t>
      </w:r>
    </w:p>
    <w:p w:rsidR="00C60C36" w:rsidRDefault="00C60C36"/>
    <w:p w:rsidR="00C60C36" w:rsidRDefault="00090FC2">
      <w:pPr>
        <w:ind w:left="720"/>
      </w:pPr>
      <w:r>
        <w:rPr>
          <w:rFonts w:ascii="Verdana" w:eastAsia="Verdana" w:hAnsi="Verdana" w:cs="Verdana"/>
          <w:b/>
          <w:sz w:val="20"/>
          <w:szCs w:val="20"/>
          <w:u w:val="single"/>
        </w:rPr>
        <w:t>Tests</w:t>
      </w:r>
      <w:r>
        <w:rPr>
          <w:rFonts w:ascii="Verdana" w:eastAsia="Verdana" w:hAnsi="Verdana" w:cs="Verdana"/>
          <w:b/>
          <w:sz w:val="20"/>
          <w:szCs w:val="20"/>
        </w:rPr>
        <w:t>:</w:t>
      </w:r>
      <w:r>
        <w:rPr>
          <w:rFonts w:ascii="Verdana" w:eastAsia="Verdana" w:hAnsi="Verdana" w:cs="Verdana"/>
          <w:sz w:val="20"/>
          <w:szCs w:val="20"/>
        </w:rPr>
        <w:t xml:space="preserve"> You will be given an assessment after each section. Each section will last about 5 days.</w:t>
      </w:r>
    </w:p>
    <w:p w:rsidR="00C60C36" w:rsidRDefault="00C60C36">
      <w:pPr>
        <w:ind w:left="720"/>
      </w:pPr>
    </w:p>
    <w:p w:rsidR="00C60C36" w:rsidRDefault="00090FC2">
      <w:pPr>
        <w:spacing w:line="276" w:lineRule="auto"/>
        <w:ind w:left="720"/>
      </w:pPr>
      <w:r>
        <w:rPr>
          <w:rFonts w:ascii="Verdana" w:eastAsia="Verdana" w:hAnsi="Verdana" w:cs="Verdana"/>
          <w:b/>
          <w:sz w:val="20"/>
          <w:szCs w:val="20"/>
          <w:u w:val="single"/>
        </w:rPr>
        <w:t>Homework</w:t>
      </w:r>
      <w:r>
        <w:rPr>
          <w:rFonts w:ascii="Verdana" w:eastAsia="Verdana" w:hAnsi="Verdana" w:cs="Verdana"/>
          <w:b/>
          <w:sz w:val="20"/>
          <w:szCs w:val="20"/>
          <w:u w:val="single"/>
        </w:rPr>
        <w:t>/Class work</w:t>
      </w:r>
      <w:r>
        <w:rPr>
          <w:rFonts w:ascii="Verdana" w:eastAsia="Verdana" w:hAnsi="Verdana" w:cs="Verdana"/>
          <w:b/>
          <w:sz w:val="20"/>
          <w:szCs w:val="20"/>
        </w:rPr>
        <w:t>:</w:t>
      </w:r>
      <w:r>
        <w:rPr>
          <w:rFonts w:ascii="Verdana" w:eastAsia="Verdana" w:hAnsi="Verdana" w:cs="Verdana"/>
          <w:sz w:val="20"/>
          <w:szCs w:val="20"/>
        </w:rPr>
        <w:t xml:space="preserve"> Class work will be collected and graded. Students must submit </w:t>
      </w:r>
      <w:r>
        <w:rPr>
          <w:rFonts w:ascii="Verdana" w:eastAsia="Verdana" w:hAnsi="Verdana" w:cs="Verdana"/>
          <w:sz w:val="20"/>
          <w:szCs w:val="20"/>
        </w:rPr>
        <w:t xml:space="preserve">anything required in </w:t>
      </w:r>
      <w:r>
        <w:rPr>
          <w:rFonts w:ascii="Verdana" w:eastAsia="Verdana" w:hAnsi="Verdana" w:cs="Verdana"/>
          <w:sz w:val="20"/>
          <w:szCs w:val="20"/>
        </w:rPr>
        <w:t xml:space="preserve">class or requested by </w:t>
      </w:r>
      <w:proofErr w:type="spellStart"/>
      <w:r>
        <w:rPr>
          <w:rFonts w:ascii="Verdana" w:eastAsia="Verdana" w:hAnsi="Verdana" w:cs="Verdana"/>
          <w:sz w:val="20"/>
          <w:szCs w:val="20"/>
        </w:rPr>
        <w:t>google</w:t>
      </w:r>
      <w:proofErr w:type="spellEnd"/>
      <w:r>
        <w:rPr>
          <w:rFonts w:ascii="Verdana" w:eastAsia="Verdana" w:hAnsi="Verdana" w:cs="Verdana"/>
          <w:sz w:val="20"/>
          <w:szCs w:val="20"/>
        </w:rPr>
        <w:t xml:space="preserve"> classroom</w:t>
      </w:r>
      <w:r>
        <w:rPr>
          <w:rFonts w:ascii="Verdana" w:eastAsia="Verdana" w:hAnsi="Verdana" w:cs="Verdana"/>
          <w:sz w:val="20"/>
          <w:szCs w:val="20"/>
        </w:rPr>
        <w:t xml:space="preserve">. </w:t>
      </w:r>
      <w:r>
        <w:rPr>
          <w:rFonts w:ascii="Verdana" w:eastAsia="Verdana" w:hAnsi="Verdana" w:cs="Verdana"/>
          <w:sz w:val="20"/>
          <w:szCs w:val="20"/>
        </w:rPr>
        <w:t>Homework may be assigned some nights and will be checked the following class.</w:t>
      </w:r>
    </w:p>
    <w:p w:rsidR="00C60C36" w:rsidRDefault="00C60C36">
      <w:pPr>
        <w:spacing w:line="276" w:lineRule="auto"/>
        <w:ind w:left="720"/>
      </w:pPr>
    </w:p>
    <w:p w:rsidR="00C60C36" w:rsidRDefault="00090FC2">
      <w:pPr>
        <w:spacing w:line="276" w:lineRule="auto"/>
        <w:ind w:left="720"/>
      </w:pPr>
      <w:r>
        <w:rPr>
          <w:rFonts w:ascii="Verdana" w:eastAsia="Verdana" w:hAnsi="Verdana" w:cs="Verdana"/>
          <w:b/>
          <w:sz w:val="20"/>
          <w:szCs w:val="20"/>
          <w:u w:val="single"/>
        </w:rPr>
        <w:lastRenderedPageBreak/>
        <w:t>Portfolio</w:t>
      </w:r>
      <w:r>
        <w:rPr>
          <w:rFonts w:ascii="Verdana" w:eastAsia="Verdana" w:hAnsi="Verdana" w:cs="Verdana"/>
          <w:b/>
          <w:sz w:val="20"/>
          <w:szCs w:val="20"/>
        </w:rPr>
        <w:t>:</w:t>
      </w:r>
      <w:r>
        <w:rPr>
          <w:rFonts w:ascii="Verdana" w:eastAsia="Verdana" w:hAnsi="Verdana" w:cs="Verdana"/>
          <w:sz w:val="20"/>
          <w:szCs w:val="20"/>
        </w:rPr>
        <w:t xml:space="preserve"> Each student will maintain a portfolio. All test, quizzes, reflections and self-evaluations must be inclu</w:t>
      </w:r>
      <w:r>
        <w:rPr>
          <w:rFonts w:ascii="Verdana" w:eastAsia="Verdana" w:hAnsi="Verdana" w:cs="Verdana"/>
          <w:sz w:val="20"/>
          <w:szCs w:val="20"/>
        </w:rPr>
        <w:t>ded in the portfolio. Grades will be based on completeness of the portfolio.</w:t>
      </w:r>
    </w:p>
    <w:p w:rsidR="00C60C36" w:rsidRDefault="00C60C36">
      <w:pPr>
        <w:spacing w:line="276" w:lineRule="auto"/>
        <w:ind w:left="720"/>
      </w:pPr>
    </w:p>
    <w:p w:rsidR="00C60C36" w:rsidRDefault="00C60C36">
      <w:pPr>
        <w:spacing w:line="276" w:lineRule="auto"/>
      </w:pPr>
    </w:p>
    <w:p w:rsidR="00C60C36" w:rsidRDefault="00090FC2">
      <w:pPr>
        <w:spacing w:line="276" w:lineRule="auto"/>
      </w:pPr>
      <w:r>
        <w:rPr>
          <w:rFonts w:ascii="Verdana" w:eastAsia="Verdana" w:hAnsi="Verdana" w:cs="Verdana"/>
          <w:b/>
          <w:sz w:val="20"/>
          <w:szCs w:val="20"/>
          <w:u w:val="single"/>
        </w:rPr>
        <w:t>Midterm &amp; Final Exam</w:t>
      </w:r>
      <w:r>
        <w:rPr>
          <w:rFonts w:ascii="Verdana" w:eastAsia="Verdana" w:hAnsi="Verdana" w:cs="Verdana"/>
          <w:b/>
          <w:sz w:val="20"/>
          <w:szCs w:val="20"/>
        </w:rPr>
        <w:t>:</w:t>
      </w:r>
      <w:r>
        <w:rPr>
          <w:rFonts w:ascii="Verdana" w:eastAsia="Verdana" w:hAnsi="Verdana" w:cs="Verdana"/>
          <w:sz w:val="20"/>
          <w:szCs w:val="20"/>
        </w:rPr>
        <w:t xml:space="preserve"> There will be </w:t>
      </w:r>
      <w:r>
        <w:rPr>
          <w:rFonts w:ascii="Verdana" w:eastAsia="Verdana" w:hAnsi="Verdana" w:cs="Verdana"/>
          <w:b/>
          <w:sz w:val="20"/>
          <w:szCs w:val="20"/>
        </w:rPr>
        <w:t xml:space="preserve">no </w:t>
      </w:r>
      <w:r>
        <w:rPr>
          <w:rFonts w:ascii="Verdana" w:eastAsia="Verdana" w:hAnsi="Verdana" w:cs="Verdana"/>
          <w:sz w:val="20"/>
          <w:szCs w:val="20"/>
        </w:rPr>
        <w:t>midterm or final exam.</w:t>
      </w:r>
    </w:p>
    <w:p w:rsidR="00C60C36" w:rsidRDefault="00C60C36">
      <w:pPr>
        <w:spacing w:line="276" w:lineRule="auto"/>
      </w:pPr>
    </w:p>
    <w:p w:rsidR="00C60C36" w:rsidRDefault="00090FC2">
      <w:pPr>
        <w:spacing w:line="276" w:lineRule="auto"/>
      </w:pPr>
      <w:r>
        <w:rPr>
          <w:rFonts w:ascii="Verdana" w:eastAsia="Verdana" w:hAnsi="Verdana" w:cs="Verdana"/>
          <w:b/>
          <w:sz w:val="20"/>
          <w:szCs w:val="20"/>
          <w:u w:val="single"/>
        </w:rPr>
        <w:t>Supplies</w:t>
      </w:r>
      <w:r>
        <w:rPr>
          <w:rFonts w:ascii="Verdana" w:eastAsia="Verdana" w:hAnsi="Verdana" w:cs="Verdana"/>
          <w:sz w:val="20"/>
          <w:szCs w:val="20"/>
        </w:rPr>
        <w:t xml:space="preserve">: </w:t>
      </w:r>
    </w:p>
    <w:p w:rsidR="00C60C36" w:rsidRDefault="00C60C36">
      <w:pPr>
        <w:spacing w:line="276" w:lineRule="auto"/>
      </w:pPr>
    </w:p>
    <w:p w:rsidR="00C60C36" w:rsidRDefault="00090FC2">
      <w:pPr>
        <w:spacing w:line="276" w:lineRule="auto"/>
        <w:ind w:left="720"/>
      </w:pPr>
      <w:r>
        <w:rPr>
          <w:rFonts w:ascii="Verdana" w:eastAsia="Verdana" w:hAnsi="Verdana" w:cs="Verdana"/>
          <w:sz w:val="20"/>
          <w:szCs w:val="20"/>
        </w:rPr>
        <w:t xml:space="preserve">Each student will need a 3 ring binder. Notes will be provided and students are expected to use their </w:t>
      </w:r>
      <w:r>
        <w:rPr>
          <w:rFonts w:ascii="Verdana" w:eastAsia="Verdana" w:hAnsi="Verdana" w:cs="Verdana"/>
          <w:sz w:val="20"/>
          <w:szCs w:val="20"/>
        </w:rPr>
        <w:t>notes for every aspect of the class.</w:t>
      </w:r>
    </w:p>
    <w:p w:rsidR="00C60C36" w:rsidRDefault="00C60C36">
      <w:pPr>
        <w:spacing w:line="276" w:lineRule="auto"/>
      </w:pPr>
    </w:p>
    <w:p w:rsidR="00C60C36" w:rsidRDefault="00090FC2">
      <w:pPr>
        <w:tabs>
          <w:tab w:val="left" w:pos="1440"/>
          <w:tab w:val="left" w:pos="7200"/>
          <w:tab w:val="left" w:pos="8640"/>
        </w:tabs>
        <w:jc w:val="both"/>
      </w:pPr>
      <w:r>
        <w:rPr>
          <w:b/>
          <w:i/>
          <w:sz w:val="22"/>
          <w:szCs w:val="22"/>
          <w:u w:val="single"/>
        </w:rPr>
        <w:t xml:space="preserve">Course Goals:  </w:t>
      </w:r>
      <w:r>
        <w:rPr>
          <w:sz w:val="22"/>
          <w:szCs w:val="22"/>
        </w:rPr>
        <w:t>By the end of the course students will be able to:</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Solve equations both graphically and algebraically.</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Define, compare and use quadratic and polynomial functions to solve problems.</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Use exponential and logarithmic functions to solve real-life problems.</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Describe, graph, and analyze exponential and logarithmic functions and solve equations.</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Describe, graph, and analyze radical and rational functions and solve equations.</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Find trigonometr</w:t>
      </w:r>
      <w:r>
        <w:rPr>
          <w:sz w:val="22"/>
          <w:szCs w:val="22"/>
        </w:rPr>
        <w:t>ic functions of angles.</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Apply trigonometry to analyze and solve a real-life problems.</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Graph and analyze trigonometric functions.</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Solve problems using statistical measures and probability.</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Use technology as a tool for solving real-life problems.</w:t>
      </w:r>
    </w:p>
    <w:p w:rsidR="00C60C36" w:rsidRDefault="00090FC2">
      <w:pPr>
        <w:numPr>
          <w:ilvl w:val="0"/>
          <w:numId w:val="2"/>
        </w:numPr>
        <w:tabs>
          <w:tab w:val="left" w:pos="720"/>
          <w:tab w:val="left" w:pos="7200"/>
          <w:tab w:val="left" w:pos="8640"/>
        </w:tabs>
        <w:ind w:hanging="360"/>
        <w:jc w:val="both"/>
        <w:rPr>
          <w:sz w:val="22"/>
          <w:szCs w:val="22"/>
        </w:rPr>
      </w:pPr>
      <w:r>
        <w:rPr>
          <w:sz w:val="22"/>
          <w:szCs w:val="22"/>
        </w:rPr>
        <w:t>Analyze dat</w:t>
      </w:r>
      <w:r>
        <w:rPr>
          <w:sz w:val="22"/>
          <w:szCs w:val="22"/>
        </w:rPr>
        <w:t>a, think critically for problem solving, and formulate conclusions to better prepare for advanced study in mathematics.</w:t>
      </w:r>
    </w:p>
    <w:p w:rsidR="00C60C36" w:rsidRDefault="00C60C36">
      <w:pPr>
        <w:jc w:val="both"/>
      </w:pPr>
    </w:p>
    <w:p w:rsidR="00C60C36" w:rsidRDefault="00090FC2">
      <w:pPr>
        <w:pStyle w:val="Heading1"/>
        <w:jc w:val="left"/>
      </w:pPr>
      <w:r>
        <w:rPr>
          <w:i/>
          <w:sz w:val="22"/>
          <w:szCs w:val="22"/>
        </w:rPr>
        <w:t>Resources and Materials:</w:t>
      </w:r>
    </w:p>
    <w:p w:rsidR="00C60C36" w:rsidRDefault="00090FC2">
      <w:pPr>
        <w:ind w:firstLine="720"/>
      </w:pPr>
      <w:r>
        <w:rPr>
          <w:sz w:val="22"/>
          <w:szCs w:val="22"/>
        </w:rPr>
        <w:t>Textbook- Algebra 2, Glencoe, 2009</w:t>
      </w:r>
    </w:p>
    <w:p w:rsidR="00C60C36" w:rsidRDefault="00090FC2">
      <w:pPr>
        <w:numPr>
          <w:ilvl w:val="0"/>
          <w:numId w:val="3"/>
        </w:numPr>
        <w:ind w:hanging="360"/>
        <w:rPr>
          <w:sz w:val="22"/>
          <w:szCs w:val="22"/>
        </w:rPr>
      </w:pPr>
      <w:r>
        <w:rPr>
          <w:sz w:val="22"/>
          <w:szCs w:val="22"/>
        </w:rPr>
        <w:t>TI 83+ or TI-84 Graphing Utility</w:t>
      </w:r>
    </w:p>
    <w:p w:rsidR="00C60C36" w:rsidRDefault="00090FC2">
      <w:pPr>
        <w:numPr>
          <w:ilvl w:val="0"/>
          <w:numId w:val="3"/>
        </w:numPr>
        <w:ind w:hanging="360"/>
        <w:rPr>
          <w:sz w:val="22"/>
          <w:szCs w:val="22"/>
        </w:rPr>
      </w:pPr>
      <w:r>
        <w:rPr>
          <w:sz w:val="22"/>
          <w:szCs w:val="22"/>
        </w:rPr>
        <w:t>Binder</w:t>
      </w:r>
    </w:p>
    <w:p w:rsidR="00C60C36" w:rsidRDefault="00090FC2">
      <w:pPr>
        <w:numPr>
          <w:ilvl w:val="0"/>
          <w:numId w:val="3"/>
        </w:numPr>
        <w:ind w:hanging="360"/>
        <w:rPr>
          <w:sz w:val="22"/>
          <w:szCs w:val="22"/>
        </w:rPr>
      </w:pPr>
      <w:r>
        <w:rPr>
          <w:sz w:val="22"/>
          <w:szCs w:val="22"/>
        </w:rPr>
        <w:t>Pencil</w:t>
      </w:r>
    </w:p>
    <w:p w:rsidR="00C60C36" w:rsidRDefault="00090FC2">
      <w:pPr>
        <w:numPr>
          <w:ilvl w:val="0"/>
          <w:numId w:val="3"/>
        </w:numPr>
        <w:ind w:hanging="360"/>
        <w:rPr>
          <w:sz w:val="22"/>
          <w:szCs w:val="22"/>
        </w:rPr>
      </w:pPr>
      <w:r>
        <w:rPr>
          <w:sz w:val="22"/>
          <w:szCs w:val="22"/>
        </w:rPr>
        <w:t>IPAD/</w:t>
      </w:r>
      <w:proofErr w:type="spellStart"/>
      <w:r>
        <w:rPr>
          <w:sz w:val="22"/>
          <w:szCs w:val="22"/>
        </w:rPr>
        <w:t>ChromeBook</w:t>
      </w:r>
      <w:proofErr w:type="spellEnd"/>
    </w:p>
    <w:p w:rsidR="00C60C36" w:rsidRDefault="00C60C36"/>
    <w:p w:rsidR="00C60C36" w:rsidRDefault="00090FC2">
      <w:pPr>
        <w:pStyle w:val="Heading1"/>
        <w:tabs>
          <w:tab w:val="left" w:pos="2160"/>
        </w:tabs>
        <w:jc w:val="left"/>
      </w:pPr>
      <w:r>
        <w:rPr>
          <w:i/>
          <w:sz w:val="22"/>
          <w:szCs w:val="22"/>
        </w:rPr>
        <w:t>Classroom E</w:t>
      </w:r>
      <w:r>
        <w:rPr>
          <w:i/>
          <w:sz w:val="22"/>
          <w:szCs w:val="22"/>
        </w:rPr>
        <w:t>xpectations:</w:t>
      </w:r>
    </w:p>
    <w:p w:rsidR="00C60C36" w:rsidRDefault="00090FC2">
      <w:pPr>
        <w:numPr>
          <w:ilvl w:val="0"/>
          <w:numId w:val="1"/>
        </w:numPr>
        <w:tabs>
          <w:tab w:val="left" w:pos="2160"/>
        </w:tabs>
        <w:ind w:hanging="360"/>
        <w:rPr>
          <w:sz w:val="22"/>
          <w:szCs w:val="22"/>
        </w:rPr>
      </w:pPr>
      <w:r>
        <w:rPr>
          <w:sz w:val="22"/>
          <w:szCs w:val="22"/>
        </w:rPr>
        <w:t>Respect others’ opinions, ideas, and property.</w:t>
      </w:r>
    </w:p>
    <w:p w:rsidR="00C60C36" w:rsidRDefault="00090FC2">
      <w:pPr>
        <w:numPr>
          <w:ilvl w:val="0"/>
          <w:numId w:val="1"/>
        </w:numPr>
        <w:tabs>
          <w:tab w:val="left" w:pos="2160"/>
        </w:tabs>
        <w:ind w:hanging="360"/>
        <w:rPr>
          <w:sz w:val="22"/>
          <w:szCs w:val="22"/>
        </w:rPr>
      </w:pPr>
      <w:r>
        <w:rPr>
          <w:sz w:val="22"/>
          <w:szCs w:val="22"/>
        </w:rPr>
        <w:t>Be on time.</w:t>
      </w:r>
    </w:p>
    <w:p w:rsidR="00C60C36" w:rsidRDefault="00090FC2">
      <w:pPr>
        <w:numPr>
          <w:ilvl w:val="0"/>
          <w:numId w:val="1"/>
        </w:numPr>
        <w:tabs>
          <w:tab w:val="left" w:pos="2160"/>
        </w:tabs>
        <w:ind w:hanging="360"/>
        <w:rPr>
          <w:sz w:val="22"/>
          <w:szCs w:val="22"/>
        </w:rPr>
      </w:pPr>
      <w:r>
        <w:rPr>
          <w:sz w:val="22"/>
          <w:szCs w:val="22"/>
        </w:rPr>
        <w:t>Be prepared each day-</w:t>
      </w:r>
      <w:proofErr w:type="gramStart"/>
      <w:r>
        <w:rPr>
          <w:sz w:val="22"/>
          <w:szCs w:val="22"/>
        </w:rPr>
        <w:t>that</w:t>
      </w:r>
      <w:proofErr w:type="gramEnd"/>
      <w:r>
        <w:rPr>
          <w:sz w:val="22"/>
          <w:szCs w:val="22"/>
        </w:rPr>
        <w:t xml:space="preserve"> means bring your laptop, homework, textbook, notebook</w:t>
      </w:r>
      <w:r>
        <w:rPr>
          <w:sz w:val="22"/>
          <w:szCs w:val="22"/>
        </w:rPr>
        <w:t>,</w:t>
      </w:r>
      <w:r>
        <w:rPr>
          <w:sz w:val="22"/>
          <w:szCs w:val="22"/>
        </w:rPr>
        <w:t xml:space="preserve"> and pencil.</w:t>
      </w:r>
    </w:p>
    <w:p w:rsidR="00C60C36" w:rsidRDefault="00090FC2">
      <w:pPr>
        <w:numPr>
          <w:ilvl w:val="0"/>
          <w:numId w:val="1"/>
        </w:numPr>
        <w:tabs>
          <w:tab w:val="left" w:pos="2160"/>
        </w:tabs>
        <w:ind w:hanging="360"/>
        <w:rPr>
          <w:sz w:val="22"/>
          <w:szCs w:val="22"/>
        </w:rPr>
      </w:pPr>
      <w:r>
        <w:rPr>
          <w:sz w:val="22"/>
          <w:szCs w:val="22"/>
        </w:rPr>
        <w:t>Actively participate in class lesson and discussions.</w:t>
      </w:r>
    </w:p>
    <w:p w:rsidR="00C60C36" w:rsidRDefault="00090FC2">
      <w:pPr>
        <w:numPr>
          <w:ilvl w:val="0"/>
          <w:numId w:val="1"/>
        </w:numPr>
        <w:tabs>
          <w:tab w:val="left" w:pos="2160"/>
        </w:tabs>
        <w:ind w:hanging="360"/>
        <w:rPr>
          <w:sz w:val="22"/>
          <w:szCs w:val="22"/>
        </w:rPr>
      </w:pPr>
      <w:r>
        <w:rPr>
          <w:sz w:val="22"/>
          <w:szCs w:val="22"/>
        </w:rPr>
        <w:t>All hand out work should be completed</w:t>
      </w:r>
      <w:r>
        <w:rPr>
          <w:sz w:val="22"/>
          <w:szCs w:val="22"/>
        </w:rPr>
        <w:t xml:space="preserve"> </w:t>
      </w:r>
      <w:r>
        <w:rPr>
          <w:sz w:val="22"/>
          <w:szCs w:val="22"/>
        </w:rPr>
        <w:t>using a pencil.</w:t>
      </w:r>
    </w:p>
    <w:p w:rsidR="00C60C36" w:rsidRDefault="00090FC2">
      <w:pPr>
        <w:numPr>
          <w:ilvl w:val="0"/>
          <w:numId w:val="1"/>
        </w:numPr>
        <w:tabs>
          <w:tab w:val="left" w:pos="2160"/>
        </w:tabs>
        <w:ind w:hanging="360"/>
        <w:rPr>
          <w:sz w:val="22"/>
          <w:szCs w:val="22"/>
        </w:rPr>
      </w:pPr>
      <w:r>
        <w:rPr>
          <w:b/>
          <w:sz w:val="22"/>
          <w:szCs w:val="22"/>
        </w:rPr>
        <w:t>NO FOOD OR BEVERAGES IN CLASS.</w:t>
      </w:r>
    </w:p>
    <w:p w:rsidR="00C60C36" w:rsidRDefault="00090FC2">
      <w:pPr>
        <w:widowControl w:val="0"/>
        <w:numPr>
          <w:ilvl w:val="0"/>
          <w:numId w:val="1"/>
        </w:numPr>
        <w:ind w:hanging="360"/>
        <w:rPr>
          <w:sz w:val="22"/>
          <w:szCs w:val="22"/>
        </w:rPr>
      </w:pPr>
      <w:r>
        <w:rPr>
          <w:b/>
          <w:sz w:val="22"/>
          <w:szCs w:val="22"/>
        </w:rPr>
        <w:t>NO USE OF CELLPHONES OR ANY ELECTRONIC DEVICES IN CLASS.</w:t>
      </w:r>
    </w:p>
    <w:p w:rsidR="00C60C36" w:rsidRDefault="00090FC2">
      <w:pPr>
        <w:jc w:val="both"/>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C60C36" w:rsidRDefault="00C60C36">
      <w:pPr>
        <w:jc w:val="center"/>
      </w:pPr>
    </w:p>
    <w:p w:rsidR="00C60C36" w:rsidRDefault="00090FC2">
      <w:pPr>
        <w:jc w:val="center"/>
      </w:pPr>
      <w:r>
        <w:rPr>
          <w:b/>
          <w:sz w:val="22"/>
          <w:szCs w:val="22"/>
          <w:u w:val="single"/>
        </w:rPr>
        <w:t>CONTACTING YOUR TEACHER</w:t>
      </w:r>
    </w:p>
    <w:p w:rsidR="00C60C36" w:rsidRDefault="00090FC2">
      <w:pPr>
        <w:jc w:val="both"/>
      </w:pPr>
      <w:r>
        <w:rPr>
          <w:sz w:val="22"/>
          <w:szCs w:val="22"/>
        </w:rPr>
        <w:t>I am more than happy to meet with you for extra help.  I will be available during 10</w:t>
      </w:r>
      <w:r>
        <w:rPr>
          <w:sz w:val="22"/>
          <w:szCs w:val="22"/>
          <w:vertAlign w:val="superscript"/>
        </w:rPr>
        <w:t>th</w:t>
      </w:r>
      <w:r>
        <w:rPr>
          <w:sz w:val="22"/>
          <w:szCs w:val="22"/>
        </w:rPr>
        <w:t xml:space="preserve"> period in room 424</w:t>
      </w:r>
      <w:r>
        <w:rPr>
          <w:sz w:val="22"/>
          <w:szCs w:val="22"/>
        </w:rPr>
        <w:t xml:space="preserve"> or </w:t>
      </w:r>
      <w:r>
        <w:rPr>
          <w:sz w:val="22"/>
          <w:szCs w:val="22"/>
        </w:rPr>
        <w:t xml:space="preserve">349 everyday (2:30 – 3:00 pm).  </w:t>
      </w:r>
    </w:p>
    <w:p w:rsidR="00C60C36" w:rsidRDefault="00C60C36">
      <w:pPr>
        <w:jc w:val="both"/>
      </w:pPr>
    </w:p>
    <w:p w:rsidR="00C60C36" w:rsidRDefault="00090FC2">
      <w:pPr>
        <w:jc w:val="both"/>
      </w:pPr>
      <w:r>
        <w:rPr>
          <w:sz w:val="22"/>
          <w:szCs w:val="22"/>
        </w:rPr>
        <w:t>Students are ALWAYS aware of their grade in this course.  Parents/Guardians can contact me anytime to request their student’s grade or look on their Genesis account. Genesis will be updated on a weekly basis. Any questions</w:t>
      </w:r>
      <w:r>
        <w:rPr>
          <w:sz w:val="22"/>
          <w:szCs w:val="22"/>
        </w:rPr>
        <w:t xml:space="preserve"> or concerns regarding grades or student progress should be addressed as soon as the problem is known.</w:t>
      </w:r>
    </w:p>
    <w:p w:rsidR="00C60C36" w:rsidRDefault="00090FC2">
      <w:r>
        <w:br w:type="page"/>
      </w:r>
    </w:p>
    <w:p w:rsidR="00C60C36" w:rsidRDefault="00C60C36">
      <w:pPr>
        <w:spacing w:line="360" w:lineRule="auto"/>
        <w:jc w:val="center"/>
      </w:pPr>
    </w:p>
    <w:sectPr w:rsidR="00C60C36">
      <w:pgSz w:w="12240" w:h="15840"/>
      <w:pgMar w:top="720" w:right="72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1E7"/>
    <w:multiLevelType w:val="multilevel"/>
    <w:tmpl w:val="DA64AA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2CBB3E94"/>
    <w:multiLevelType w:val="multilevel"/>
    <w:tmpl w:val="D65E4F6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5DD27D01"/>
    <w:multiLevelType w:val="multilevel"/>
    <w:tmpl w:val="D4684A3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60C36"/>
    <w:rsid w:val="00090FC2"/>
    <w:rsid w:val="00C6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b/>
      <w:sz w:val="20"/>
      <w:szCs w:val="20"/>
      <w:u w:val="single"/>
    </w:rPr>
  </w:style>
  <w:style w:type="paragraph" w:styleId="Heading2">
    <w:name w:val="heading 2"/>
    <w:basedOn w:val="Normal"/>
    <w:next w:val="Normal"/>
    <w:pPr>
      <w:keepNext/>
      <w:keepLines/>
      <w:outlineLvl w:val="1"/>
    </w:pPr>
  </w:style>
  <w:style w:type="paragraph" w:styleId="Heading3">
    <w:name w:val="heading 3"/>
    <w:basedOn w:val="Normal"/>
    <w:next w:val="Normal"/>
    <w:pPr>
      <w:keepNext/>
      <w:keepLines/>
      <w:jc w:val="both"/>
      <w:outlineLvl w:val="2"/>
    </w:pPr>
    <w:rPr>
      <w:b/>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b/>
      <w:sz w:val="20"/>
      <w:szCs w:val="20"/>
      <w:u w:val="single"/>
    </w:rPr>
  </w:style>
  <w:style w:type="paragraph" w:styleId="Heading2">
    <w:name w:val="heading 2"/>
    <w:basedOn w:val="Normal"/>
    <w:next w:val="Normal"/>
    <w:pPr>
      <w:keepNext/>
      <w:keepLines/>
      <w:outlineLvl w:val="1"/>
    </w:pPr>
  </w:style>
  <w:style w:type="paragraph" w:styleId="Heading3">
    <w:name w:val="heading 3"/>
    <w:basedOn w:val="Normal"/>
    <w:next w:val="Normal"/>
    <w:pPr>
      <w:keepNext/>
      <w:keepLines/>
      <w:jc w:val="both"/>
      <w:outlineLvl w:val="2"/>
    </w:pPr>
    <w:rPr>
      <w:b/>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ackensackschools.org/webpages/tspadafino/" TargetMode="External"/><Relationship Id="rId3" Type="http://schemas.microsoft.com/office/2007/relationships/stylesWithEffects" Target="stylesWithEffects.xml"/><Relationship Id="rId7" Type="http://schemas.openxmlformats.org/officeDocument/2006/relationships/hyperlink" Target="mailto:t.spadafino@hackensack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padafino@hackensackschool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ckensackschools.org/webpages/tspadaf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Teller</cp:lastModifiedBy>
  <cp:revision>2</cp:revision>
  <dcterms:created xsi:type="dcterms:W3CDTF">2015-09-30T18:45:00Z</dcterms:created>
  <dcterms:modified xsi:type="dcterms:W3CDTF">2015-09-30T18:45:00Z</dcterms:modified>
</cp:coreProperties>
</file>